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9576"/>
      </w:tblGrid>
      <w:tr w:rsidR="00A73E1A">
        <w:trPr>
          <w:trHeight w:val="2880"/>
          <w:jc w:val="center"/>
        </w:trPr>
        <w:tc>
          <w:tcPr>
            <w:tcW w:w="5000" w:type="pct"/>
          </w:tcPr>
          <w:p w:rsidR="00A73E1A" w:rsidRDefault="00A73E1A">
            <w:pPr>
              <w:pStyle w:val="NoSpacing"/>
              <w:jc w:val="center"/>
              <w:rPr>
                <w:rFonts w:ascii="Cambria" w:hAnsi="Cambria"/>
                <w:caps/>
              </w:rPr>
            </w:pPr>
          </w:p>
        </w:tc>
      </w:tr>
    </w:tbl>
    <w:p w:rsidR="00A73E1A" w:rsidRPr="00A269F5" w:rsidRDefault="00A73E1A" w:rsidP="00FD2497">
      <w:pPr>
        <w:spacing w:line="480" w:lineRule="auto"/>
        <w:rPr>
          <w:rFonts w:ascii="Times New Roman" w:hAnsi="Times New Roman" w:cs="Times New Roman"/>
          <w:sz w:val="24"/>
          <w:szCs w:val="24"/>
        </w:rPr>
      </w:pPr>
    </w:p>
    <w:p w:rsidR="00A73E1A" w:rsidRDefault="00FD2497" w:rsidP="00FD2497">
      <w:pPr>
        <w:spacing w:line="480" w:lineRule="auto"/>
        <w:ind w:firstLine="720"/>
        <w:jc w:val="center"/>
        <w:rPr>
          <w:rFonts w:ascii="Times New Roman" w:hAnsi="Times New Roman" w:cs="Times New Roman"/>
          <w:b/>
          <w:sz w:val="24"/>
          <w:szCs w:val="24"/>
        </w:rPr>
      </w:pPr>
      <w:r w:rsidRPr="00A269F5">
        <w:rPr>
          <w:rFonts w:ascii="Times New Roman" w:hAnsi="Times New Roman" w:cs="Times New Roman"/>
          <w:b/>
          <w:sz w:val="24"/>
          <w:szCs w:val="24"/>
        </w:rPr>
        <w:t>Restoration Affiliates</w:t>
      </w:r>
    </w:p>
    <w:p w:rsidR="00FD2497" w:rsidRDefault="00FD2497" w:rsidP="00FD249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Student’s Name</w:t>
      </w:r>
    </w:p>
    <w:p w:rsidR="00FD2497" w:rsidRDefault="00FD2497" w:rsidP="00FD249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Default="00FD2497" w:rsidP="00FD2497">
      <w:pPr>
        <w:spacing w:line="480" w:lineRule="auto"/>
        <w:ind w:firstLine="720"/>
        <w:jc w:val="center"/>
        <w:rPr>
          <w:rFonts w:ascii="Times New Roman" w:hAnsi="Times New Roman" w:cs="Times New Roman"/>
          <w:b/>
          <w:sz w:val="24"/>
          <w:szCs w:val="24"/>
        </w:rPr>
      </w:pPr>
    </w:p>
    <w:p w:rsidR="00FD2497" w:rsidRPr="00A269F5" w:rsidRDefault="00FD2497" w:rsidP="00FD2497">
      <w:pPr>
        <w:spacing w:line="480" w:lineRule="auto"/>
        <w:ind w:firstLine="720"/>
        <w:jc w:val="center"/>
        <w:rPr>
          <w:rFonts w:ascii="Times New Roman" w:hAnsi="Times New Roman" w:cs="Times New Roman"/>
          <w:b/>
          <w:sz w:val="24"/>
          <w:szCs w:val="24"/>
        </w:rPr>
      </w:pPr>
      <w:r w:rsidRPr="00A269F5">
        <w:rPr>
          <w:rFonts w:ascii="Times New Roman" w:hAnsi="Times New Roman" w:cs="Times New Roman"/>
          <w:b/>
          <w:sz w:val="24"/>
          <w:szCs w:val="24"/>
        </w:rPr>
        <w:lastRenderedPageBreak/>
        <w:t>Restoration Affiliates</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The Restoration Affiliates was founded by the restoration and reconstruction companies headed by: Pitch, Gersh, Goldberg and Fenger. The Affiliates noticed a challenge where they could not fairly compete with bigger companies and the pressure for the competition was high.  This became evident when one company ARS (Always Ready to serve) lost Arch-stone a company associate that had a total residence of around fifty thousand people. This is one of the challenges that came with competing with big companies like Belfor. The Belfor offered a national contract that was made by the Arch-stone after an executive at corporate decided individual location could not be allowed to choose their own location.</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Another challenge that faced the Affiliation is that members of the co-operation would tend to mistrust each other as seen in previous co-operations that came before the RA. The members could also over promise each other or over deliver between them leading to a definite lose. Over promising would lead to a high expectation that could be shattered if there was no delivery. This would lead to mistrust and even hostility towards the party that had their hopes dashed. The members of the Affiliate would also tend to over deliver in order to please the other members not knowing they could risk a loss on their side.</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The Affiliates organized a National Restoration Summit that would be their kickoff. Piltch invited clients with properties outside the geographical area that the ARS offered their services. The invitation of the clients and the competitors who worked as restoration companies helped in problem solving on how to expand their market and clients could learn on how to solve their problems outside their local market. This was a very valuable deed conducted by the AR and it only helped the people with solutions without necessarily getting anything back.</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lastRenderedPageBreak/>
        <w:t xml:space="preserve">The organization decided to set a limited liability corporation that made all members equal shareholders hence were equally responsible for the decision making in the company. Their intention was to give each member a chance to work together in co-operation and collaboration with each other. The organization wanted their services in restoration, repair and reconstruction to surpass the national and regional expectations. They offered to provide national coverage, but local expertise, local market knowledge, local relationships and local resources.” (Gersh ). </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The organization came up with rules that would govern them.  They also came up with standing committees that had to be attended by one Affiliate. The Service Area committee was in charge of drafting policies and the actions to be taken when two or more members’ territories were over lapped. The Membership Committee was in charge of submitting names of applicants that had been recommended. For actions that were considered illegal the Board of directors could terminate, penalize or suspend any Affiliate that would jeopardize the RA development. The BY laws were that members had to be privately owned, independent, commercially stable and earn a minimal amount of 5million$ to be considered by the organization.</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The Affiliates were expected to invest time and effort to the association, contribute to the “Go-Givers” by bringing in potential customers, develop internal processes and systems for the management of the Affiliation, and treat projects and clients of the Affiliation as the top important priorities. The members had to know that the organization is a peer network and that when they join the organization there was no expectation of continuous referrals.   The company would develop a communication system for communicating and tracking of the RA projects.</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lastRenderedPageBreak/>
        <w:t>The Affiliates strengths lay in their trust that had grown between them as a result of meeting and solving of their issues in the organization. They also have a well-organized method of planning their work where they have many committees that tackle different responsibilities. Their policies ensure that they do not have a disagreement between self with some Affiliates feeling more important than the others. The policies that can suspend a member and take action on a member if they are involved in an illegal thing in RA makes a more impact in the members not to mess up or take their work jokingly.</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 xml:space="preserve"> The weaknesses comes in when the organization may agree on a policy with one member present but not get to vote on it since it will be passed by the committee. The committees may be difficult to trace down as they are many and from different regions. The organization being a “Go-Giver” may cause rivalry between companies that are competing against them when they draw </w:t>
      </w:r>
      <w:r w:rsidR="00FD2497" w:rsidRPr="00A269F5">
        <w:rPr>
          <w:rFonts w:ascii="Times New Roman" w:hAnsi="Times New Roman" w:cs="Times New Roman"/>
          <w:sz w:val="24"/>
          <w:szCs w:val="24"/>
        </w:rPr>
        <w:t>in</w:t>
      </w:r>
      <w:r w:rsidRPr="00A269F5">
        <w:rPr>
          <w:rFonts w:ascii="Times New Roman" w:hAnsi="Times New Roman" w:cs="Times New Roman"/>
          <w:sz w:val="24"/>
          <w:szCs w:val="24"/>
        </w:rPr>
        <w:t xml:space="preserve"> clients from the other companies. The communication software could not track all the RA company projects and clients hence they can be in the dark.</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There is a threat where members can consider the company’s project more than they work on their own or as earlier mentioned give more than they can actually offer hence a strain. The Affiliates may tend to strain on their aspiring member’s resources in order to meet their annual 5miilion$ requirement to join the organization. The competition from other similar companies may fail some of their projects. The opportunities that the members get are a diverse experience from dealing with clients from all over the States. The referral fee that came with working in some project would come in handy for the Affiliates. Smaller restoration companies and reconstruction gets opportunities to be exposed to the World.</w:t>
      </w:r>
    </w:p>
    <w:p w:rsidR="00A73E1A" w:rsidRPr="00A269F5" w:rsidRDefault="00551205" w:rsidP="00A269F5">
      <w:pPr>
        <w:tabs>
          <w:tab w:val="left" w:pos="3256"/>
        </w:tabs>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lastRenderedPageBreak/>
        <w:t xml:space="preserve">The most strategic challenge that faces the Affiliation is the competition from companies like Belfor that are more widely spread and can beckon on National attention to their clients (Gersh.) The issue about not being able to track down each and every individual client in the organization and hold them accountable can prove really challenging. The opportunity that faces the Affiliation is gaining even more clients and gaining popularity by holding meetings that involves them and advising them on how to deal with different problems. This will help build the trust and loyalty of the clients and make them want to give recommendations on the organization.  </w:t>
      </w:r>
    </w:p>
    <w:p w:rsidR="00A73E1A" w:rsidRPr="00A269F5" w:rsidRDefault="00A73E1A" w:rsidP="00A269F5">
      <w:pPr>
        <w:spacing w:line="480" w:lineRule="auto"/>
        <w:ind w:firstLine="720"/>
        <w:rPr>
          <w:rFonts w:ascii="Times New Roman" w:hAnsi="Times New Roman" w:cs="Times New Roman"/>
          <w:sz w:val="24"/>
          <w:szCs w:val="24"/>
        </w:rPr>
      </w:pPr>
    </w:p>
    <w:p w:rsidR="00A73E1A" w:rsidRPr="00A269F5" w:rsidRDefault="00A73E1A" w:rsidP="00A269F5">
      <w:pPr>
        <w:spacing w:line="480" w:lineRule="auto"/>
        <w:ind w:firstLine="720"/>
        <w:rPr>
          <w:rFonts w:ascii="Times New Roman" w:hAnsi="Times New Roman" w:cs="Times New Roman"/>
          <w:sz w:val="24"/>
          <w:szCs w:val="24"/>
        </w:rPr>
      </w:pP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 xml:space="preserve"> </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br w:type="page"/>
      </w:r>
    </w:p>
    <w:p w:rsidR="00A73E1A" w:rsidRPr="00FD2497" w:rsidRDefault="00551205" w:rsidP="00FD2497">
      <w:pPr>
        <w:spacing w:line="480" w:lineRule="auto"/>
        <w:ind w:firstLine="720"/>
        <w:jc w:val="center"/>
        <w:rPr>
          <w:rFonts w:ascii="Times New Roman" w:hAnsi="Times New Roman" w:cs="Times New Roman"/>
          <w:b/>
          <w:sz w:val="24"/>
          <w:szCs w:val="24"/>
        </w:rPr>
      </w:pPr>
      <w:r w:rsidRPr="00FD2497">
        <w:rPr>
          <w:rFonts w:ascii="Times New Roman" w:hAnsi="Times New Roman" w:cs="Times New Roman"/>
          <w:b/>
          <w:sz w:val="24"/>
          <w:szCs w:val="24"/>
        </w:rPr>
        <w:lastRenderedPageBreak/>
        <w:t>References</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 xml:space="preserve"> Strategic management in action</w:t>
      </w:r>
      <w:r w:rsidR="00A269F5">
        <w:rPr>
          <w:rFonts w:ascii="Times New Roman" w:hAnsi="Times New Roman" w:cs="Times New Roman"/>
          <w:sz w:val="24"/>
          <w:szCs w:val="24"/>
        </w:rPr>
        <w:t xml:space="preserve"> </w:t>
      </w:r>
      <w:r w:rsidRPr="00A269F5">
        <w:rPr>
          <w:rFonts w:ascii="Times New Roman" w:hAnsi="Times New Roman" w:cs="Times New Roman"/>
          <w:sz w:val="24"/>
          <w:szCs w:val="24"/>
        </w:rPr>
        <w:t xml:space="preserve">MK Coulter, MK Coulter </w:t>
      </w:r>
      <w:r w:rsidR="00A269F5">
        <w:rPr>
          <w:rFonts w:ascii="Times New Roman" w:hAnsi="Times New Roman" w:cs="Times New Roman"/>
          <w:sz w:val="24"/>
          <w:szCs w:val="24"/>
        </w:rPr>
        <w:t>–</w:t>
      </w:r>
      <w:r w:rsidRPr="00A269F5">
        <w:rPr>
          <w:rFonts w:ascii="Times New Roman" w:hAnsi="Times New Roman" w:cs="Times New Roman"/>
          <w:sz w:val="24"/>
          <w:szCs w:val="24"/>
        </w:rPr>
        <w:t xml:space="preserve"> </w:t>
      </w:r>
      <w:r w:rsidR="00A269F5">
        <w:rPr>
          <w:rFonts w:ascii="Times New Roman" w:hAnsi="Times New Roman" w:cs="Times New Roman"/>
          <w:sz w:val="24"/>
          <w:szCs w:val="24"/>
        </w:rPr>
        <w:t>(</w:t>
      </w:r>
      <w:r w:rsidRPr="00A269F5">
        <w:rPr>
          <w:rFonts w:ascii="Times New Roman" w:hAnsi="Times New Roman" w:cs="Times New Roman"/>
          <w:sz w:val="24"/>
          <w:szCs w:val="24"/>
        </w:rPr>
        <w:t>2002</w:t>
      </w:r>
      <w:r w:rsidR="00A269F5">
        <w:rPr>
          <w:rFonts w:ascii="Times New Roman" w:hAnsi="Times New Roman" w:cs="Times New Roman"/>
          <w:sz w:val="24"/>
          <w:szCs w:val="24"/>
        </w:rPr>
        <w:t>)</w:t>
      </w:r>
      <w:r w:rsidRPr="00A269F5">
        <w:rPr>
          <w:rFonts w:ascii="Times New Roman" w:hAnsi="Times New Roman" w:cs="Times New Roman"/>
          <w:sz w:val="24"/>
          <w:szCs w:val="24"/>
        </w:rPr>
        <w:t xml:space="preserve"> - Citeseer</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 xml:space="preserve">Exploring SWOT analysis–where are we now? A review of academic research from the last decadeMM Helms, J Nixon - </w:t>
      </w:r>
      <w:r w:rsidRPr="00A269F5">
        <w:rPr>
          <w:rFonts w:ascii="Times New Roman" w:hAnsi="Times New Roman" w:cs="Times New Roman"/>
          <w:i/>
          <w:sz w:val="24"/>
          <w:szCs w:val="24"/>
        </w:rPr>
        <w:t>Journal of strategy and management</w:t>
      </w:r>
      <w:r w:rsidRPr="00A269F5">
        <w:rPr>
          <w:rFonts w:ascii="Times New Roman" w:hAnsi="Times New Roman" w:cs="Times New Roman"/>
          <w:sz w:val="24"/>
          <w:szCs w:val="24"/>
        </w:rPr>
        <w:t xml:space="preserve">, </w:t>
      </w:r>
      <w:r w:rsidR="00A269F5">
        <w:rPr>
          <w:rFonts w:ascii="Times New Roman" w:hAnsi="Times New Roman" w:cs="Times New Roman"/>
          <w:sz w:val="24"/>
          <w:szCs w:val="24"/>
        </w:rPr>
        <w:t>(</w:t>
      </w:r>
      <w:r w:rsidRPr="00A269F5">
        <w:rPr>
          <w:rFonts w:ascii="Times New Roman" w:hAnsi="Times New Roman" w:cs="Times New Roman"/>
          <w:sz w:val="24"/>
          <w:szCs w:val="24"/>
        </w:rPr>
        <w:t>2010</w:t>
      </w:r>
      <w:r w:rsidR="00A269F5">
        <w:rPr>
          <w:rFonts w:ascii="Times New Roman" w:hAnsi="Times New Roman" w:cs="Times New Roman"/>
          <w:sz w:val="24"/>
          <w:szCs w:val="24"/>
        </w:rPr>
        <w:t>)</w:t>
      </w:r>
      <w:r w:rsidRPr="00A269F5">
        <w:rPr>
          <w:rFonts w:ascii="Times New Roman" w:hAnsi="Times New Roman" w:cs="Times New Roman"/>
          <w:sz w:val="24"/>
          <w:szCs w:val="24"/>
        </w:rPr>
        <w:t xml:space="preserve"> - emeraldinsight.com</w:t>
      </w:r>
    </w:p>
    <w:p w:rsidR="00A73E1A" w:rsidRPr="00A269F5" w:rsidRDefault="00A269F5" w:rsidP="00A269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51205" w:rsidRPr="00A269F5">
        <w:rPr>
          <w:rFonts w:ascii="Times New Roman" w:hAnsi="Times New Roman" w:cs="Times New Roman"/>
          <w:sz w:val="24"/>
          <w:szCs w:val="24"/>
        </w:rPr>
        <w:t xml:space="preserve">rategic and competitive analysis: </w:t>
      </w:r>
      <w:r w:rsidR="00551205" w:rsidRPr="00A269F5">
        <w:rPr>
          <w:rFonts w:ascii="Times New Roman" w:hAnsi="Times New Roman" w:cs="Times New Roman"/>
          <w:i/>
          <w:sz w:val="24"/>
          <w:szCs w:val="24"/>
        </w:rPr>
        <w:t>methods and techniques for analyzing business competition</w:t>
      </w:r>
      <w:r>
        <w:rPr>
          <w:rFonts w:ascii="Times New Roman" w:hAnsi="Times New Roman" w:cs="Times New Roman"/>
          <w:sz w:val="24"/>
          <w:szCs w:val="24"/>
        </w:rPr>
        <w:t xml:space="preserve"> </w:t>
      </w:r>
      <w:r w:rsidR="00551205" w:rsidRPr="00A269F5">
        <w:rPr>
          <w:rFonts w:ascii="Times New Roman" w:hAnsi="Times New Roman" w:cs="Times New Roman"/>
          <w:sz w:val="24"/>
          <w:szCs w:val="24"/>
        </w:rPr>
        <w:t>CS Fleisher, BE Bensoussan - 2003 - academia.edu</w:t>
      </w:r>
    </w:p>
    <w:p w:rsidR="00A73E1A" w:rsidRPr="00A269F5" w:rsidRDefault="00551205" w:rsidP="00A269F5">
      <w:pPr>
        <w:spacing w:line="480" w:lineRule="auto"/>
        <w:ind w:firstLine="720"/>
        <w:rPr>
          <w:rFonts w:ascii="Times New Roman" w:hAnsi="Times New Roman" w:cs="Times New Roman"/>
          <w:sz w:val="24"/>
          <w:szCs w:val="24"/>
        </w:rPr>
      </w:pPr>
      <w:r w:rsidRPr="00A269F5">
        <w:rPr>
          <w:rFonts w:ascii="Times New Roman" w:hAnsi="Times New Roman" w:cs="Times New Roman"/>
          <w:sz w:val="24"/>
          <w:szCs w:val="24"/>
        </w:rPr>
        <w:t xml:space="preserve"> </w:t>
      </w:r>
      <w:bookmarkStart w:id="0" w:name="_GoBack"/>
      <w:bookmarkEnd w:id="0"/>
    </w:p>
    <w:sectPr w:rsidR="00A73E1A" w:rsidRPr="00A269F5" w:rsidSect="00AC2AD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A20" w:rsidRDefault="003F6A20">
      <w:pPr>
        <w:spacing w:after="0" w:line="240" w:lineRule="auto"/>
      </w:pPr>
      <w:r>
        <w:separator/>
      </w:r>
    </w:p>
  </w:endnote>
  <w:endnote w:type="continuationSeparator" w:id="0">
    <w:p w:rsidR="003F6A20" w:rsidRDefault="003F6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A20" w:rsidRDefault="003F6A20">
      <w:pPr>
        <w:spacing w:after="0" w:line="240" w:lineRule="auto"/>
      </w:pPr>
      <w:r>
        <w:separator/>
      </w:r>
    </w:p>
  </w:footnote>
  <w:footnote w:type="continuationSeparator" w:id="0">
    <w:p w:rsidR="003F6A20" w:rsidRDefault="003F6A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7" w:rsidRDefault="00FD2497">
    <w:pPr>
      <w:pStyle w:val="Header"/>
      <w:jc w:val="right"/>
    </w:pPr>
    <w:r>
      <w:t xml:space="preserve">RESTORATION AFFILIATES </w:t>
    </w:r>
    <w:r>
      <w:tab/>
    </w:r>
    <w:r>
      <w:tab/>
    </w:r>
    <w:sdt>
      <w:sdtPr>
        <w:id w:val="1164729"/>
        <w:docPartObj>
          <w:docPartGallery w:val="Page Numbers (Top of Page)"/>
          <w:docPartUnique/>
        </w:docPartObj>
      </w:sdtPr>
      <w:sdtContent>
        <w:fldSimple w:instr=" PAGE   \* MERGEFORMAT ">
          <w:r>
            <w:rPr>
              <w:noProof/>
            </w:rPr>
            <w:t>5</w:t>
          </w:r>
        </w:fldSimple>
      </w:sdtContent>
    </w:sdt>
  </w:p>
  <w:p w:rsidR="00FD2497" w:rsidRDefault="00FD24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723"/>
      <w:docPartObj>
        <w:docPartGallery w:val="Page Numbers (Top of Page)"/>
        <w:docPartUnique/>
      </w:docPartObj>
    </w:sdtPr>
    <w:sdtContent>
      <w:p w:rsidR="00FD2497" w:rsidRDefault="00FD2497">
        <w:pPr>
          <w:pStyle w:val="Header"/>
          <w:jc w:val="right"/>
        </w:pPr>
        <w:r>
          <w:t>Running head: RESTORATION AFFILIATES</w:t>
        </w:r>
        <w:r>
          <w:tab/>
        </w:r>
        <w:r>
          <w:tab/>
        </w:r>
        <w:fldSimple w:instr=" PAGE   \* MERGEFORMAT ">
          <w:r>
            <w:rPr>
              <w:noProof/>
            </w:rPr>
            <w:t>0</w:t>
          </w:r>
        </w:fldSimple>
      </w:p>
    </w:sdtContent>
  </w:sdt>
  <w:p w:rsidR="00FD2497" w:rsidRDefault="00FD24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73E1A"/>
    <w:rsid w:val="003F6A20"/>
    <w:rsid w:val="00551205"/>
    <w:rsid w:val="00A269F5"/>
    <w:rsid w:val="00A73E1A"/>
    <w:rsid w:val="00AC2AD8"/>
    <w:rsid w:val="00FD24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A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2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D8"/>
  </w:style>
  <w:style w:type="paragraph" w:styleId="Footer">
    <w:name w:val="footer"/>
    <w:basedOn w:val="Normal"/>
    <w:link w:val="FooterChar"/>
    <w:uiPriority w:val="99"/>
    <w:rsid w:val="00AC2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D8"/>
  </w:style>
  <w:style w:type="paragraph" w:styleId="NoSpacing">
    <w:name w:val="No Spacing"/>
    <w:link w:val="NoSpacingChar"/>
    <w:uiPriority w:val="1"/>
    <w:qFormat/>
    <w:rsid w:val="00AC2AD8"/>
    <w:pPr>
      <w:spacing w:after="0" w:line="240" w:lineRule="auto"/>
    </w:pPr>
    <w:rPr>
      <w:rFonts w:eastAsia="SimSun"/>
      <w:lang w:eastAsia="ja-JP"/>
    </w:rPr>
  </w:style>
  <w:style w:type="character" w:customStyle="1" w:styleId="NoSpacingChar">
    <w:name w:val="No Spacing Char"/>
    <w:basedOn w:val="DefaultParagraphFont"/>
    <w:link w:val="NoSpacing"/>
    <w:uiPriority w:val="1"/>
    <w:rsid w:val="00AC2AD8"/>
    <w:rPr>
      <w:rFonts w:eastAsia="SimSun"/>
      <w:lang w:eastAsia="ja-JP"/>
    </w:rPr>
  </w:style>
  <w:style w:type="paragraph" w:styleId="BalloonText">
    <w:name w:val="Balloon Text"/>
    <w:basedOn w:val="Normal"/>
    <w:link w:val="BalloonTextChar"/>
    <w:uiPriority w:val="99"/>
    <w:rsid w:val="00AC2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C2A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link w:val="NoSpacingChar"/>
    <w:uiPriority w:val="1"/>
    <w:qFormat/>
    <w:pPr>
      <w:spacing w:after="0" w:line="240" w:lineRule="auto"/>
    </w:pPr>
    <w:rPr>
      <w:rFonts w:eastAsia="SimSun"/>
      <w:lang w:eastAsia="ja-JP"/>
    </w:rPr>
  </w:style>
  <w:style w:type="character" w:customStyle="1" w:styleId="NoSpacingChar">
    <w:name w:val="No Spacing Char"/>
    <w:basedOn w:val="DefaultParagraphFont"/>
    <w:link w:val="NoSpacing"/>
    <w:uiPriority w:val="1"/>
    <w:rPr>
      <w:rFonts w:eastAsia="SimSun"/>
      <w:lang w:eastAsia="ja-JP"/>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1004</Words>
  <Characters>5727</Characters>
  <Application>Microsoft Office Word</Application>
  <DocSecurity>0</DocSecurity>
  <Lines>47</Lines>
  <Paragraphs>13</Paragraphs>
  <ScaleCrop>false</ScaleCrop>
  <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RESTORATION AFFILIATION</dc:title>
  <dc:subject>SWOT ANALYSIS ON THE RESTORATION AFFILIATION</dc:subject>
  <dc:creator>Name</dc:creator>
  <cp:lastModifiedBy>FRANK</cp:lastModifiedBy>
  <cp:revision>2</cp:revision>
  <dcterms:created xsi:type="dcterms:W3CDTF">2018-10-02T18:21:00Z</dcterms:created>
  <dcterms:modified xsi:type="dcterms:W3CDTF">2018-10-02T18:21:00Z</dcterms:modified>
</cp:coreProperties>
</file>